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7485" w14:textId="0B7B564B" w:rsidR="00AF3F31" w:rsidRPr="002509C3" w:rsidRDefault="0091711B" w:rsidP="00AF3F31">
      <w:pPr>
        <w:spacing w:after="0" w:line="240" w:lineRule="auto"/>
        <w:rPr>
          <w:rFonts w:ascii="Verdana" w:eastAsia="Arial" w:hAnsi="Verdana" w:cs="Arial"/>
          <w:b/>
          <w:color w:val="000000"/>
          <w:sz w:val="28"/>
          <w:szCs w:val="28"/>
          <w:lang w:val="cs-CZ"/>
        </w:rPr>
      </w:pPr>
      <w:bookmarkStart w:id="0" w:name="_Hlk101794422"/>
      <w:r>
        <w:rPr>
          <w:rFonts w:ascii="Verdana" w:eastAsia="Arial" w:hAnsi="Verdana" w:cs="Arial"/>
          <w:b/>
          <w:color w:val="000000"/>
          <w:sz w:val="28"/>
          <w:szCs w:val="28"/>
          <w:lang w:val="cs-CZ"/>
        </w:rPr>
        <w:t xml:space="preserve"> </w:t>
      </w:r>
      <w:r w:rsidR="009170BA" w:rsidRPr="002509C3">
        <w:rPr>
          <w:rFonts w:ascii="Verdana" w:eastAsia="Arial" w:hAnsi="Verdana" w:cs="Arial"/>
          <w:b/>
          <w:color w:val="000000"/>
          <w:sz w:val="28"/>
          <w:szCs w:val="28"/>
          <w:lang w:val="cs-CZ"/>
        </w:rPr>
        <w:t>TISKOVÁ ZPRÁVA</w:t>
      </w:r>
    </w:p>
    <w:p w14:paraId="6A696680" w14:textId="7164592D" w:rsidR="00416B18" w:rsidRPr="002509C3" w:rsidRDefault="00416B18" w:rsidP="00416B18">
      <w:pPr>
        <w:pStyle w:val="Nzev"/>
        <w:rPr>
          <w:rFonts w:ascii="Verdana" w:eastAsia="Arial" w:hAnsi="Verdana" w:cs="Arial"/>
          <w:color w:val="000000"/>
          <w:sz w:val="28"/>
          <w:szCs w:val="28"/>
          <w:lang w:val="cs-CZ"/>
        </w:rPr>
      </w:pPr>
      <w:bookmarkStart w:id="1" w:name="_vlxpi4s69u1b" w:colFirst="0" w:colLast="0"/>
      <w:bookmarkEnd w:id="0"/>
      <w:bookmarkEnd w:id="1"/>
      <w:r w:rsidRPr="002509C3">
        <w:rPr>
          <w:rFonts w:ascii="Verdana" w:eastAsia="Arial" w:hAnsi="Verdana" w:cs="Arial"/>
          <w:color w:val="000000"/>
          <w:sz w:val="28"/>
          <w:szCs w:val="28"/>
          <w:lang w:val="cs-CZ"/>
        </w:rPr>
        <w:t>Společnost Source Defense si zajistila 27 mili</w:t>
      </w:r>
      <w:r w:rsidR="0006553A" w:rsidRPr="002509C3">
        <w:rPr>
          <w:rFonts w:ascii="Verdana" w:eastAsia="Arial" w:hAnsi="Verdana" w:cs="Arial"/>
          <w:color w:val="000000"/>
          <w:sz w:val="28"/>
          <w:szCs w:val="28"/>
          <w:lang w:val="cs-CZ"/>
        </w:rPr>
        <w:t>o</w:t>
      </w:r>
      <w:r w:rsidRPr="002509C3">
        <w:rPr>
          <w:rFonts w:ascii="Verdana" w:eastAsia="Arial" w:hAnsi="Verdana" w:cs="Arial"/>
          <w:color w:val="000000"/>
          <w:sz w:val="28"/>
          <w:szCs w:val="28"/>
          <w:lang w:val="cs-CZ"/>
        </w:rPr>
        <w:t>nů dolarů růstového financování, aby urychlila ochranu proti kybernetickým rizikům na straně klienta</w:t>
      </w:r>
    </w:p>
    <w:p w14:paraId="688E1D15" w14:textId="77777777" w:rsidR="00416B18" w:rsidRPr="002509C3" w:rsidRDefault="00416B18" w:rsidP="00416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EFE8DA4" w14:textId="145EBE38" w:rsidR="00416B18" w:rsidRPr="002509C3" w:rsidRDefault="00416B18" w:rsidP="00416B18">
      <w:pPr>
        <w:spacing w:after="0" w:line="240" w:lineRule="auto"/>
        <w:jc w:val="center"/>
        <w:rPr>
          <w:rFonts w:ascii="Verdana" w:eastAsia="Arial" w:hAnsi="Verdana" w:cs="Arial"/>
          <w:iCs/>
          <w:color w:val="666666"/>
          <w:sz w:val="24"/>
          <w:szCs w:val="24"/>
          <w:lang w:val="cs-CZ" w:eastAsia="en-GB" w:bidi="ar-SA"/>
        </w:rPr>
      </w:pPr>
      <w:bookmarkStart w:id="2" w:name="_Hlk101789848"/>
      <w:r w:rsidRPr="002509C3">
        <w:rPr>
          <w:rFonts w:ascii="Verdana" w:eastAsia="Arial" w:hAnsi="Verdana" w:cs="Arial"/>
          <w:iCs/>
          <w:color w:val="666666"/>
          <w:sz w:val="24"/>
          <w:szCs w:val="24"/>
          <w:lang w:val="cs-CZ" w:eastAsia="en-GB" w:bidi="ar-SA"/>
        </w:rPr>
        <w:t xml:space="preserve">Fond Springtide Ventures rozšiřuje řady stávajících investorů ve společnost Source Defense. Ta je lídrem v oblasti ochrany webových aplikací na straně klienta, meziročně zvýšila počet instalací svých produktů u klientů o 240 % a upevnila svou dominanci v oblasti zmírňování rizik třetích stran. </w:t>
      </w:r>
      <w:r w:rsidR="0086582A" w:rsidRPr="002509C3">
        <w:rPr>
          <w:rFonts w:ascii="Verdana" w:eastAsia="Arial" w:hAnsi="Verdana" w:cs="Arial"/>
          <w:iCs/>
          <w:color w:val="666666"/>
          <w:sz w:val="24"/>
          <w:szCs w:val="24"/>
          <w:lang w:val="cs-CZ" w:eastAsia="en-GB" w:bidi="ar-SA"/>
        </w:rPr>
        <w:t xml:space="preserve">Jen v posledním roce </w:t>
      </w:r>
      <w:r w:rsidRPr="002509C3">
        <w:rPr>
          <w:rFonts w:ascii="Verdana" w:eastAsia="Arial" w:hAnsi="Verdana" w:cs="Arial"/>
          <w:iCs/>
          <w:color w:val="666666"/>
          <w:sz w:val="24"/>
          <w:szCs w:val="24"/>
          <w:lang w:val="cs-CZ" w:eastAsia="en-GB" w:bidi="ar-SA"/>
        </w:rPr>
        <w:t>vznikla v souvislosti s nedodržováním bezpečnostních zásad škoda ve výši 24 miliard dolarů.  </w:t>
      </w:r>
      <w:r w:rsidRPr="002509C3">
        <w:rPr>
          <w:rFonts w:ascii="Verdana" w:eastAsia="Arial" w:hAnsi="Verdana" w:cs="Arial"/>
          <w:iCs/>
          <w:color w:val="666666"/>
          <w:sz w:val="24"/>
          <w:szCs w:val="24"/>
          <w:lang w:val="cs-CZ" w:eastAsia="en-GB" w:bidi="ar-SA"/>
        </w:rPr>
        <w:br/>
      </w:r>
    </w:p>
    <w:bookmarkEnd w:id="2"/>
    <w:p w14:paraId="768C8C57" w14:textId="77777777" w:rsidR="00416B18" w:rsidRPr="002509C3" w:rsidRDefault="00416B18" w:rsidP="00416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8F0D58D" w14:textId="0A7E3D4C" w:rsidR="00416B18" w:rsidRPr="002509C3" w:rsidRDefault="00416B18" w:rsidP="00416B18">
      <w:pPr>
        <w:spacing w:after="0" w:line="240" w:lineRule="auto"/>
        <w:rPr>
          <w:rFonts w:ascii="Verdana" w:hAnsi="Verdana"/>
          <w:sz w:val="20"/>
          <w:szCs w:val="20"/>
          <w:lang w:val="cs-CZ"/>
        </w:rPr>
      </w:pPr>
      <w:r w:rsidRPr="002509C3">
        <w:rPr>
          <w:rFonts w:ascii="Verdana" w:hAnsi="Verdana"/>
          <w:b/>
          <w:color w:val="000000"/>
          <w:sz w:val="20"/>
          <w:szCs w:val="20"/>
          <w:lang w:val="cs-CZ"/>
        </w:rPr>
        <w:t>Rosh-Ha’ayin, Izrael, 2</w:t>
      </w:r>
      <w:r w:rsidR="00FA3AC0" w:rsidRPr="002509C3">
        <w:rPr>
          <w:rFonts w:ascii="Verdana" w:hAnsi="Verdana"/>
          <w:b/>
          <w:color w:val="000000"/>
          <w:sz w:val="20"/>
          <w:szCs w:val="20"/>
          <w:lang w:val="cs-CZ"/>
        </w:rPr>
        <w:t>7.</w:t>
      </w:r>
      <w:r w:rsidRPr="002509C3">
        <w:rPr>
          <w:rFonts w:ascii="Verdana" w:hAnsi="Verdana"/>
          <w:b/>
          <w:color w:val="000000"/>
          <w:sz w:val="20"/>
          <w:szCs w:val="20"/>
          <w:lang w:val="cs-CZ"/>
        </w:rPr>
        <w:t xml:space="preserve"> dubna 2022</w:t>
      </w:r>
      <w:r w:rsidRPr="002509C3">
        <w:rPr>
          <w:rFonts w:ascii="Arial" w:hAnsi="Arial"/>
          <w:b/>
          <w:color w:val="000000"/>
          <w:lang w:val="cs-CZ"/>
        </w:rPr>
        <w:t xml:space="preserve"> – </w:t>
      </w:r>
      <w:r w:rsidRPr="002509C3">
        <w:rPr>
          <w:rFonts w:ascii="Verdana" w:hAnsi="Verdana"/>
          <w:sz w:val="20"/>
          <w:szCs w:val="20"/>
          <w:lang w:val="cs-CZ"/>
        </w:rPr>
        <w:t xml:space="preserve">Společnost Source Defense, průkopník v oblasti ochrany webových aplikací na straně klienta, dnes oznámila, že si v rámci kola financování série B zajistila finanční prostředky ve výši 27 milionů dolarů. V čele tohoto kola stál nový investor </w:t>
      </w:r>
      <w:hyperlink r:id="rId6">
        <w:r w:rsidRPr="002509C3">
          <w:rPr>
            <w:rFonts w:ascii="Verdana" w:hAnsi="Verdana"/>
            <w:sz w:val="20"/>
            <w:szCs w:val="20"/>
            <w:lang w:val="cs-CZ"/>
          </w:rPr>
          <w:t>Springtide Ventures</w:t>
        </w:r>
      </w:hyperlink>
      <w:r w:rsidRPr="002509C3">
        <w:rPr>
          <w:rFonts w:ascii="Verdana" w:hAnsi="Verdana"/>
          <w:sz w:val="20"/>
          <w:szCs w:val="20"/>
          <w:lang w:val="cs-CZ"/>
        </w:rPr>
        <w:t xml:space="preserve"> a zapojili se do něj i všichni stávající investoři, včetně fondů </w:t>
      </w:r>
      <w:hyperlink r:id="rId7">
        <w:r w:rsidRPr="002509C3">
          <w:rPr>
            <w:rFonts w:ascii="Verdana" w:hAnsi="Verdana"/>
            <w:sz w:val="20"/>
            <w:szCs w:val="20"/>
            <w:lang w:val="cs-CZ"/>
          </w:rPr>
          <w:t>Jerusalem Venture Partners (JVP)</w:t>
        </w:r>
      </w:hyperlink>
      <w:r w:rsidRPr="002509C3">
        <w:rPr>
          <w:rFonts w:ascii="Verdana" w:hAnsi="Verdana"/>
          <w:sz w:val="20"/>
          <w:szCs w:val="20"/>
          <w:lang w:val="cs-CZ"/>
        </w:rPr>
        <w:t xml:space="preserve">, </w:t>
      </w:r>
      <w:hyperlink r:id="rId8">
        <w:r w:rsidRPr="002509C3">
          <w:rPr>
            <w:rFonts w:ascii="Verdana" w:hAnsi="Verdana"/>
            <w:sz w:val="20"/>
            <w:szCs w:val="20"/>
            <w:lang w:val="cs-CZ"/>
          </w:rPr>
          <w:t>Allegis Cyber Innovation</w:t>
        </w:r>
      </w:hyperlink>
      <w:r w:rsidRPr="002509C3">
        <w:rPr>
          <w:rFonts w:ascii="Verdana" w:hAnsi="Verdana"/>
          <w:sz w:val="20"/>
          <w:szCs w:val="20"/>
          <w:lang w:val="cs-CZ"/>
        </w:rPr>
        <w:t xml:space="preserve">, </w:t>
      </w:r>
      <w:hyperlink r:id="rId9">
        <w:r w:rsidRPr="002509C3">
          <w:rPr>
            <w:rFonts w:ascii="Verdana" w:hAnsi="Verdana"/>
            <w:sz w:val="20"/>
            <w:szCs w:val="20"/>
            <w:lang w:val="cs-CZ"/>
          </w:rPr>
          <w:t>Global Brain</w:t>
        </w:r>
      </w:hyperlink>
      <w:r w:rsidRPr="002509C3">
        <w:rPr>
          <w:rFonts w:ascii="Verdana" w:hAnsi="Verdana"/>
          <w:sz w:val="20"/>
          <w:szCs w:val="20"/>
          <w:lang w:val="cs-CZ"/>
        </w:rPr>
        <w:t xml:space="preserve">, </w:t>
      </w:r>
      <w:hyperlink r:id="rId10">
        <w:r w:rsidRPr="002509C3">
          <w:rPr>
            <w:rFonts w:ascii="Verdana" w:hAnsi="Verdana"/>
            <w:sz w:val="20"/>
            <w:szCs w:val="20"/>
            <w:lang w:val="cs-CZ"/>
          </w:rPr>
          <w:t>Connecticut Innovations, Inc.</w:t>
        </w:r>
      </w:hyperlink>
      <w:r w:rsidRPr="002509C3">
        <w:rPr>
          <w:rFonts w:ascii="Verdana" w:hAnsi="Verdana"/>
          <w:sz w:val="20"/>
          <w:szCs w:val="20"/>
          <w:lang w:val="cs-CZ"/>
        </w:rPr>
        <w:t xml:space="preserve">, </w:t>
      </w:r>
      <w:hyperlink r:id="rId11">
        <w:r w:rsidRPr="002509C3">
          <w:rPr>
            <w:rFonts w:ascii="Verdana" w:hAnsi="Verdana"/>
            <w:sz w:val="20"/>
            <w:szCs w:val="20"/>
            <w:lang w:val="cs-CZ"/>
          </w:rPr>
          <w:t>NightDragon, LLC</w:t>
        </w:r>
      </w:hyperlink>
      <w:r w:rsidRPr="002509C3">
        <w:rPr>
          <w:rFonts w:ascii="Verdana" w:hAnsi="Verdana"/>
          <w:sz w:val="20"/>
          <w:szCs w:val="20"/>
          <w:lang w:val="cs-CZ"/>
        </w:rPr>
        <w:t xml:space="preserve"> a </w:t>
      </w:r>
      <w:hyperlink r:id="rId12">
        <w:r w:rsidRPr="002509C3">
          <w:rPr>
            <w:rFonts w:ascii="Verdana" w:hAnsi="Verdana"/>
            <w:sz w:val="20"/>
            <w:szCs w:val="20"/>
            <w:lang w:val="cs-CZ"/>
          </w:rPr>
          <w:t>Capital One Ventures</w:t>
        </w:r>
      </w:hyperlink>
      <w:r w:rsidRPr="002509C3">
        <w:rPr>
          <w:rFonts w:ascii="Verdana" w:hAnsi="Verdana"/>
          <w:sz w:val="20"/>
          <w:szCs w:val="20"/>
          <w:lang w:val="cs-CZ"/>
        </w:rPr>
        <w:t xml:space="preserve">. Vedle této investice se do představenstva společnosti Source Defense zapojí Karel Tušek, technický ředitel fondu Springtide. Nové finanční prostředky budou použity na plány urychleného </w:t>
      </w:r>
      <w:r w:rsidR="0086582A" w:rsidRPr="002509C3">
        <w:rPr>
          <w:rFonts w:ascii="Verdana" w:hAnsi="Verdana"/>
          <w:sz w:val="20"/>
          <w:szCs w:val="20"/>
          <w:lang w:val="cs-CZ"/>
        </w:rPr>
        <w:t>rozvoje</w:t>
      </w:r>
      <w:r w:rsidRPr="002509C3">
        <w:rPr>
          <w:rFonts w:ascii="Verdana" w:hAnsi="Verdana"/>
          <w:sz w:val="20"/>
          <w:szCs w:val="20"/>
          <w:lang w:val="cs-CZ"/>
        </w:rPr>
        <w:t xml:space="preserve"> společnosti, včetně investic do prodeje, marketingu, tvorby aliancí a výzkumu a vývoje. Na </w:t>
      </w:r>
      <w:r w:rsidR="009365AD" w:rsidRPr="002509C3">
        <w:rPr>
          <w:rFonts w:ascii="Verdana" w:hAnsi="Verdana"/>
          <w:sz w:val="20"/>
          <w:szCs w:val="20"/>
          <w:lang w:val="cs-CZ"/>
        </w:rPr>
        <w:t xml:space="preserve">další </w:t>
      </w:r>
      <w:r w:rsidRPr="002509C3">
        <w:rPr>
          <w:rFonts w:ascii="Verdana" w:hAnsi="Verdana"/>
          <w:sz w:val="20"/>
          <w:szCs w:val="20"/>
          <w:lang w:val="cs-CZ"/>
        </w:rPr>
        <w:t>podporu tohoto růstu společnost koncem roku 2021 jmenovala</w:t>
      </w:r>
      <w:r w:rsidR="009365AD" w:rsidRPr="002509C3">
        <w:rPr>
          <w:rFonts w:ascii="Verdana" w:hAnsi="Verdana"/>
          <w:sz w:val="20"/>
          <w:szCs w:val="20"/>
          <w:lang w:val="cs-CZ"/>
        </w:rPr>
        <w:t xml:space="preserve"> svým marketingovým ředitelem </w:t>
      </w:r>
      <w:r w:rsidRPr="002509C3">
        <w:rPr>
          <w:rFonts w:ascii="Verdana" w:hAnsi="Verdana"/>
          <w:sz w:val="20"/>
          <w:szCs w:val="20"/>
          <w:lang w:val="cs-CZ"/>
        </w:rPr>
        <w:t xml:space="preserve">Stephena Warda, veterána </w:t>
      </w:r>
      <w:r w:rsidR="0086582A" w:rsidRPr="002509C3">
        <w:rPr>
          <w:rFonts w:ascii="Verdana" w:hAnsi="Verdana"/>
          <w:sz w:val="20"/>
          <w:szCs w:val="20"/>
          <w:lang w:val="cs-CZ"/>
        </w:rPr>
        <w:t xml:space="preserve">v oblasti </w:t>
      </w:r>
      <w:r w:rsidRPr="002509C3">
        <w:rPr>
          <w:rFonts w:ascii="Verdana" w:hAnsi="Verdana"/>
          <w:sz w:val="20"/>
          <w:szCs w:val="20"/>
          <w:lang w:val="cs-CZ"/>
        </w:rPr>
        <w:t>start-up</w:t>
      </w:r>
      <w:r w:rsidR="0086582A" w:rsidRPr="002509C3">
        <w:rPr>
          <w:rFonts w:ascii="Verdana" w:hAnsi="Verdana"/>
          <w:sz w:val="20"/>
          <w:szCs w:val="20"/>
          <w:lang w:val="cs-CZ"/>
        </w:rPr>
        <w:t xml:space="preserve">ů zabývajících se </w:t>
      </w:r>
      <w:r w:rsidRPr="002509C3">
        <w:rPr>
          <w:rFonts w:ascii="Verdana" w:hAnsi="Verdana"/>
          <w:sz w:val="20"/>
          <w:szCs w:val="20"/>
          <w:lang w:val="cs-CZ"/>
        </w:rPr>
        <w:t>kybernetick</w:t>
      </w:r>
      <w:r w:rsidR="0086582A" w:rsidRPr="002509C3">
        <w:rPr>
          <w:rFonts w:ascii="Verdana" w:hAnsi="Verdana"/>
          <w:sz w:val="20"/>
          <w:szCs w:val="20"/>
          <w:lang w:val="cs-CZ"/>
        </w:rPr>
        <w:t>ou</w:t>
      </w:r>
      <w:r w:rsidRPr="002509C3">
        <w:rPr>
          <w:rFonts w:ascii="Verdana" w:hAnsi="Verdana"/>
          <w:sz w:val="20"/>
          <w:szCs w:val="20"/>
          <w:lang w:val="cs-CZ"/>
        </w:rPr>
        <w:t xml:space="preserve"> bezpečnost</w:t>
      </w:r>
      <w:r w:rsidR="0086582A" w:rsidRPr="002509C3">
        <w:rPr>
          <w:rFonts w:ascii="Verdana" w:hAnsi="Verdana"/>
          <w:sz w:val="20"/>
          <w:szCs w:val="20"/>
          <w:lang w:val="cs-CZ"/>
        </w:rPr>
        <w:t>í</w:t>
      </w:r>
      <w:r w:rsidR="009365AD" w:rsidRPr="002509C3">
        <w:rPr>
          <w:rFonts w:ascii="Verdana" w:hAnsi="Verdana"/>
          <w:sz w:val="20"/>
          <w:szCs w:val="20"/>
          <w:lang w:val="cs-CZ"/>
        </w:rPr>
        <w:t>.</w:t>
      </w:r>
      <w:r w:rsidRPr="002509C3">
        <w:rPr>
          <w:rFonts w:ascii="Verdana" w:hAnsi="Verdana"/>
          <w:sz w:val="20"/>
          <w:szCs w:val="20"/>
          <w:lang w:val="cs-CZ"/>
        </w:rPr>
        <w:t xml:space="preserve"> </w:t>
      </w:r>
    </w:p>
    <w:p w14:paraId="1A3D4416" w14:textId="77777777" w:rsidR="00416B18" w:rsidRPr="002509C3" w:rsidRDefault="00416B18" w:rsidP="00416B18">
      <w:pPr>
        <w:spacing w:after="0" w:line="240" w:lineRule="auto"/>
        <w:rPr>
          <w:rFonts w:ascii="Verdana" w:hAnsi="Verdana"/>
          <w:sz w:val="20"/>
          <w:szCs w:val="20"/>
          <w:lang w:val="cs-CZ"/>
        </w:rPr>
      </w:pPr>
    </w:p>
    <w:p w14:paraId="3B69CCDF" w14:textId="28024136" w:rsidR="00416B18" w:rsidRPr="002509C3" w:rsidRDefault="00416B18" w:rsidP="00416B18">
      <w:pPr>
        <w:spacing w:after="0" w:line="240" w:lineRule="auto"/>
        <w:rPr>
          <w:rFonts w:ascii="Verdana" w:hAnsi="Verdana"/>
          <w:sz w:val="20"/>
          <w:szCs w:val="20"/>
          <w:lang w:val="cs-CZ"/>
        </w:rPr>
      </w:pPr>
      <w:bookmarkStart w:id="3" w:name="_Hlk101785733"/>
      <w:r w:rsidRPr="002509C3">
        <w:rPr>
          <w:rFonts w:ascii="Verdana" w:hAnsi="Verdana"/>
          <w:sz w:val="20"/>
          <w:szCs w:val="20"/>
          <w:lang w:val="cs-CZ"/>
        </w:rPr>
        <w:t>Společnost se zabývá závažným problémem spojeným s riziky třetích stran v digitálním dodavatelském řetězci, který měl v několika posledních letech nepříznivý dopad na tisíce společností. Jedno z největších a nejméně kvantifikovaných slabých míst z hlediska obchodu spočívá v používání JavaScriptu na webových stránkách. Kód na straně klienta, dodávaný v reálném čase partnery dodavatelského řetězce (třetí, čtvrtá, ale i n-tá strana), podporuje a zlepšuje uživatelský zážitek z webových stránek, zvyšuje zapojení uživatele a je základem pro analytické přehledy. Typické prvky webových stránek se spoléhají na desítky těchto partnerských skriptů. Současně však tyto skripty představují nechráněný a n</w:t>
      </w:r>
      <w:r w:rsidR="00FA3AC0" w:rsidRPr="002509C3">
        <w:rPr>
          <w:rFonts w:ascii="Verdana" w:hAnsi="Verdana"/>
          <w:sz w:val="20"/>
          <w:szCs w:val="20"/>
          <w:lang w:val="cs-CZ"/>
        </w:rPr>
        <w:t>i</w:t>
      </w:r>
      <w:r w:rsidRPr="002509C3">
        <w:rPr>
          <w:rFonts w:ascii="Verdana" w:hAnsi="Verdana"/>
          <w:sz w:val="20"/>
          <w:szCs w:val="20"/>
          <w:lang w:val="cs-CZ"/>
        </w:rPr>
        <w:t>kým nespravovaný stínový kód. V podstatě jde o snadný cíl pro protivníky na jakémkoli větším webu. Tento prostor pro hrozby a útoky, který nabízí útočníkům mnoho příležitostí k velkým ziskům, zaznamenal v posledních dvou letech stovky rozsáhlých útoků a vede měsíčně k více než 400 útokům na straně klienta (např. získávání přihlašovacích údajů, formjacking a útoky typu Magecart)</w:t>
      </w:r>
      <w:r w:rsidR="00FA3AC0" w:rsidRPr="002509C3">
        <w:rPr>
          <w:rFonts w:ascii="Verdana" w:hAnsi="Verdana"/>
          <w:sz w:val="20"/>
          <w:szCs w:val="20"/>
          <w:lang w:val="cs-CZ"/>
        </w:rPr>
        <w:t>. N</w:t>
      </w:r>
      <w:r w:rsidRPr="002509C3">
        <w:rPr>
          <w:rFonts w:ascii="Verdana" w:hAnsi="Verdana"/>
          <w:sz w:val="20"/>
          <w:szCs w:val="20"/>
          <w:lang w:val="cs-CZ"/>
        </w:rPr>
        <w:t xml:space="preserve">apadení některých velkých značek se dostalo na titulní stránky novin – jde například o Macy's, Ticketmaster, British Airways, Segway a mnoho dalších. To přimělo společnost Gartner, zabývající se průzkumem tohoto odvětví, aby rychle definovala novou kategorii </w:t>
      </w:r>
      <w:hyperlink r:id="rId13">
        <w:r w:rsidRPr="002509C3">
          <w:rPr>
            <w:rFonts w:ascii="Verdana" w:hAnsi="Verdana"/>
            <w:sz w:val="20"/>
            <w:szCs w:val="20"/>
            <w:lang w:val="cs-CZ"/>
          </w:rPr>
          <w:t>ochrany webových aplikací na straně klienta</w:t>
        </w:r>
      </w:hyperlink>
      <w:r w:rsidRPr="002509C3">
        <w:rPr>
          <w:rFonts w:ascii="Verdana" w:hAnsi="Verdana"/>
          <w:sz w:val="20"/>
          <w:szCs w:val="20"/>
          <w:lang w:val="cs-CZ"/>
        </w:rPr>
        <w:t>, která bude dle jejích předpokladů v příštích dvou letech vyžadovat masové tržní nasazení. </w:t>
      </w:r>
    </w:p>
    <w:p w14:paraId="64E5486C" w14:textId="77777777" w:rsidR="00416B18" w:rsidRPr="002509C3" w:rsidRDefault="00416B18" w:rsidP="00416B18">
      <w:pPr>
        <w:spacing w:after="0" w:line="240" w:lineRule="auto"/>
        <w:rPr>
          <w:rFonts w:ascii="Verdana" w:hAnsi="Verdana"/>
          <w:sz w:val="20"/>
          <w:szCs w:val="20"/>
          <w:lang w:val="cs-CZ"/>
        </w:rPr>
      </w:pPr>
    </w:p>
    <w:p w14:paraId="4B184707" w14:textId="3617FC79" w:rsidR="00416B18" w:rsidRPr="002509C3" w:rsidRDefault="00416B18" w:rsidP="00416B18">
      <w:pPr>
        <w:spacing w:after="0" w:line="240" w:lineRule="auto"/>
        <w:rPr>
          <w:rFonts w:ascii="Verdana" w:hAnsi="Verdana"/>
          <w:sz w:val="20"/>
          <w:szCs w:val="20"/>
          <w:lang w:val="cs-CZ"/>
        </w:rPr>
      </w:pPr>
      <w:r w:rsidRPr="002509C3">
        <w:rPr>
          <w:rFonts w:ascii="Verdana" w:hAnsi="Verdana"/>
          <w:i/>
          <w:iCs/>
          <w:sz w:val="20"/>
          <w:szCs w:val="20"/>
          <w:lang w:val="cs-CZ"/>
        </w:rPr>
        <w:lastRenderedPageBreak/>
        <w:t xml:space="preserve">„Společnosti vynakládají ohromné množství prostředků a času, aby jejich webové stránky před svým spuštěním byly dobře nadesignované, naprogramované a funkční, přesto však </w:t>
      </w:r>
      <w:r w:rsidR="002C0EBC" w:rsidRPr="002509C3">
        <w:rPr>
          <w:rFonts w:ascii="Verdana" w:hAnsi="Verdana"/>
          <w:i/>
          <w:iCs/>
          <w:sz w:val="20"/>
          <w:szCs w:val="20"/>
          <w:lang w:val="cs-CZ"/>
        </w:rPr>
        <w:t>mnohé z nich ví velmi málo</w:t>
      </w:r>
      <w:r w:rsidRPr="002509C3">
        <w:rPr>
          <w:rFonts w:ascii="Verdana" w:hAnsi="Verdana"/>
          <w:i/>
          <w:iCs/>
          <w:sz w:val="20"/>
          <w:szCs w:val="20"/>
          <w:lang w:val="cs-CZ"/>
        </w:rPr>
        <w:t xml:space="preserve"> o tom, co se děje s jejich webovými stránkami poté, co kód stránky opustí servery společnosti (server-side) a zobrazí se ve webovém prohlížeči uživatele (client-side), a to přestože webové stránky z pohledu finanční hodnoty a hodnoty firemní značky patří k tomu nejdůležitějšímu,“</w:t>
      </w:r>
      <w:r w:rsidRPr="002509C3">
        <w:rPr>
          <w:rFonts w:ascii="Verdana" w:hAnsi="Verdana"/>
          <w:sz w:val="20"/>
          <w:szCs w:val="20"/>
          <w:lang w:val="cs-CZ"/>
        </w:rPr>
        <w:t xml:space="preserve"> řekl Dan Dinnar, generální ředitel společnosti Source Defense. Společnost Source Defense nejenže brzy rozpoznala tuto oblast jako hlavní a stále rostoucí problém, ale rovnou se spojila s několika velkými a důvěryhodnými světovými značkami, aby v reálném čase zastavila jakékoli pokusy o digitální skimming, formjacking, clickjacking, ad injection, krádež PII a content defacement. </w:t>
      </w:r>
      <w:r w:rsidR="00682EF8" w:rsidRPr="002509C3">
        <w:rPr>
          <w:rFonts w:ascii="Verdana" w:hAnsi="Verdana"/>
          <w:i/>
          <w:iCs/>
          <w:sz w:val="20"/>
          <w:szCs w:val="20"/>
          <w:lang w:val="cs-CZ"/>
        </w:rPr>
        <w:t>„</w:t>
      </w:r>
      <w:r w:rsidRPr="002509C3">
        <w:rPr>
          <w:rFonts w:ascii="Verdana" w:hAnsi="Verdana"/>
          <w:i/>
          <w:iCs/>
          <w:sz w:val="20"/>
          <w:szCs w:val="20"/>
          <w:lang w:val="cs-CZ"/>
        </w:rPr>
        <w:t>Udělali jsme to způsobem, který nikdo nepovažoval za možný – se snadno testovatelným řešením, rychlým nasazením a prakticky bez další zátěže spojené se správou zabezpečení. Naléhavost řešení těchto útoků jen roste – o čemž svědčí nedávné předpovědi společnosti Gartner, že ochrana webových aplikací na straně klienta bude v příštích několika letech všudypřítomnou součástí bezpečnostních technologií</w:t>
      </w:r>
      <w:r w:rsidR="002865C3" w:rsidRPr="002509C3">
        <w:rPr>
          <w:rFonts w:ascii="Verdana" w:hAnsi="Verdana"/>
          <w:i/>
          <w:iCs/>
          <w:sz w:val="20"/>
          <w:szCs w:val="20"/>
          <w:lang w:val="cs-CZ"/>
        </w:rPr>
        <w:t>,</w:t>
      </w:r>
      <w:r w:rsidRPr="002509C3">
        <w:rPr>
          <w:rFonts w:ascii="Verdana" w:hAnsi="Verdana"/>
          <w:i/>
          <w:iCs/>
          <w:sz w:val="20"/>
          <w:szCs w:val="20"/>
          <w:lang w:val="cs-CZ"/>
        </w:rPr>
        <w:t>“</w:t>
      </w:r>
      <w:r w:rsidR="002865C3" w:rsidRPr="002509C3">
        <w:rPr>
          <w:rFonts w:ascii="Verdana" w:hAnsi="Verdana"/>
          <w:i/>
          <w:iCs/>
          <w:sz w:val="20"/>
          <w:szCs w:val="20"/>
          <w:lang w:val="cs-CZ"/>
        </w:rPr>
        <w:t xml:space="preserve"> dodal Dinnar.</w:t>
      </w:r>
    </w:p>
    <w:p w14:paraId="7D69B1AE" w14:textId="77777777" w:rsidR="00416B18" w:rsidRPr="002509C3" w:rsidRDefault="00416B18" w:rsidP="00416B18">
      <w:pPr>
        <w:spacing w:after="0" w:line="240" w:lineRule="auto"/>
        <w:rPr>
          <w:rFonts w:ascii="Verdana" w:hAnsi="Verdana"/>
          <w:sz w:val="20"/>
          <w:szCs w:val="20"/>
          <w:lang w:val="cs-CZ"/>
        </w:rPr>
      </w:pPr>
    </w:p>
    <w:p w14:paraId="5AD24DC1" w14:textId="435E733C" w:rsidR="00416B18" w:rsidRPr="002509C3" w:rsidRDefault="00416B18" w:rsidP="00416B18">
      <w:pPr>
        <w:spacing w:after="0" w:line="240" w:lineRule="auto"/>
        <w:rPr>
          <w:rFonts w:ascii="Verdana" w:hAnsi="Verdana"/>
          <w:sz w:val="20"/>
          <w:szCs w:val="20"/>
          <w:lang w:val="cs-CZ"/>
        </w:rPr>
      </w:pPr>
      <w:r w:rsidRPr="002509C3">
        <w:rPr>
          <w:rFonts w:ascii="Verdana" w:hAnsi="Verdana"/>
          <w:sz w:val="20"/>
          <w:szCs w:val="20"/>
          <w:lang w:val="cs-CZ"/>
        </w:rPr>
        <w:t xml:space="preserve">Společnost Source Defense identifikovala tento vznikající problém, vybudovala si dominantní postavení na trhu a nadále rychle roste jako lídr dané kategorie. V posledních dvou letech vykázala více než 250% růst a do konce roku 2022 zvýší počet zaměstnanců o 70 %. Společnost v současné době chrání téměř 1,5 miliardy návštěv stránek měsíčně a zajišťuje transakce pro některé největší světové firmy – čímž čtvrtletně zabrání přibližně </w:t>
      </w:r>
      <w:r w:rsidR="0059288F" w:rsidRPr="002509C3">
        <w:rPr>
          <w:rFonts w:ascii="Verdana" w:hAnsi="Verdana"/>
          <w:sz w:val="20"/>
          <w:szCs w:val="20"/>
          <w:lang w:val="cs-CZ"/>
        </w:rPr>
        <w:t>šesti</w:t>
      </w:r>
      <w:r w:rsidRPr="002509C3">
        <w:rPr>
          <w:rFonts w:ascii="Verdana" w:hAnsi="Verdana"/>
          <w:sz w:val="20"/>
          <w:szCs w:val="20"/>
          <w:lang w:val="cs-CZ"/>
        </w:rPr>
        <w:t> miliardám porušení zásad zabezpečení.</w:t>
      </w:r>
    </w:p>
    <w:p w14:paraId="50FDD488" w14:textId="77777777" w:rsidR="00416B18" w:rsidRPr="002509C3" w:rsidRDefault="00416B18" w:rsidP="00416B18">
      <w:pPr>
        <w:spacing w:after="0" w:line="240" w:lineRule="auto"/>
        <w:rPr>
          <w:rFonts w:ascii="Verdana" w:hAnsi="Verdana"/>
          <w:sz w:val="20"/>
          <w:szCs w:val="20"/>
          <w:lang w:val="cs-CZ"/>
        </w:rPr>
      </w:pPr>
    </w:p>
    <w:p w14:paraId="34CF4311" w14:textId="545F0187" w:rsidR="00416B18" w:rsidRPr="002509C3" w:rsidRDefault="00416B18" w:rsidP="00416B18">
      <w:pPr>
        <w:spacing w:after="0" w:line="240" w:lineRule="auto"/>
        <w:rPr>
          <w:rFonts w:ascii="Verdana" w:hAnsi="Verdana"/>
          <w:sz w:val="20"/>
          <w:szCs w:val="20"/>
          <w:lang w:val="cs-CZ"/>
        </w:rPr>
      </w:pPr>
      <w:r w:rsidRPr="002509C3">
        <w:rPr>
          <w:rFonts w:ascii="Verdana" w:hAnsi="Verdana"/>
          <w:i/>
          <w:iCs/>
          <w:sz w:val="20"/>
          <w:szCs w:val="20"/>
          <w:lang w:val="cs-CZ"/>
        </w:rPr>
        <w:t>„Zatímco mnoho potenciálně zneužitelných slabých míst se nachází hluboko ve firemní infrastruktuře, webové stránky společnosti jsou něco jako její obnažený nerv – nebo v tomto případě spíše ohromný svazek obnažených nervů,“</w:t>
      </w:r>
      <w:r w:rsidRPr="002509C3">
        <w:rPr>
          <w:rFonts w:ascii="Verdana" w:hAnsi="Verdana"/>
          <w:sz w:val="20"/>
          <w:szCs w:val="20"/>
          <w:lang w:val="cs-CZ"/>
        </w:rPr>
        <w:t xml:space="preserve"> </w:t>
      </w:r>
      <w:r w:rsidR="009557AF" w:rsidRPr="002509C3">
        <w:rPr>
          <w:rFonts w:ascii="Verdana" w:hAnsi="Verdana"/>
          <w:sz w:val="20"/>
          <w:szCs w:val="20"/>
          <w:lang w:val="cs-CZ"/>
        </w:rPr>
        <w:t>poukázal</w:t>
      </w:r>
      <w:r w:rsidRPr="002509C3">
        <w:rPr>
          <w:rFonts w:ascii="Verdana" w:hAnsi="Verdana"/>
          <w:sz w:val="20"/>
          <w:szCs w:val="20"/>
          <w:lang w:val="cs-CZ"/>
        </w:rPr>
        <w:t xml:space="preserve"> Karel Tušek z fondu Springtide Ventures. </w:t>
      </w:r>
      <w:r w:rsidRPr="002509C3">
        <w:rPr>
          <w:rFonts w:ascii="Verdana" w:hAnsi="Verdana"/>
          <w:i/>
          <w:iCs/>
          <w:sz w:val="20"/>
          <w:szCs w:val="20"/>
          <w:lang w:val="cs-CZ"/>
        </w:rPr>
        <w:t>„Jako investor nechcete jen investovat do inovací, které posilují bezpečnost, ale chcete najít inovace, které mají příznivý, významný dopad na podnikání. Společnost Source Defense vyřešila obrovský problém; nyní může chránit firmy před milionovými ztrátami a pokutami a současně odříznout zločince od významného toku příjmů</w:t>
      </w:r>
      <w:r w:rsidR="0059288F" w:rsidRPr="002509C3">
        <w:rPr>
          <w:rFonts w:ascii="Verdana" w:hAnsi="Verdana"/>
          <w:i/>
          <w:iCs/>
          <w:sz w:val="20"/>
          <w:szCs w:val="20"/>
          <w:lang w:val="cs-CZ"/>
        </w:rPr>
        <w:t>,</w:t>
      </w:r>
      <w:r w:rsidRPr="002509C3">
        <w:rPr>
          <w:rFonts w:ascii="Verdana" w:hAnsi="Verdana"/>
          <w:i/>
          <w:iCs/>
          <w:sz w:val="20"/>
          <w:szCs w:val="20"/>
          <w:lang w:val="cs-CZ"/>
        </w:rPr>
        <w:t>“</w:t>
      </w:r>
      <w:r w:rsidR="0059288F" w:rsidRPr="002509C3">
        <w:rPr>
          <w:rFonts w:ascii="Verdana" w:hAnsi="Verdana"/>
          <w:i/>
          <w:iCs/>
          <w:sz w:val="20"/>
          <w:szCs w:val="20"/>
          <w:lang w:val="cs-CZ"/>
        </w:rPr>
        <w:t xml:space="preserve"> </w:t>
      </w:r>
      <w:r w:rsidR="0059288F" w:rsidRPr="002509C3">
        <w:rPr>
          <w:rFonts w:ascii="Verdana" w:hAnsi="Verdana"/>
          <w:sz w:val="20"/>
          <w:szCs w:val="20"/>
          <w:lang w:val="cs-CZ"/>
        </w:rPr>
        <w:t>doplnil</w:t>
      </w:r>
      <w:r w:rsidRPr="002509C3">
        <w:rPr>
          <w:rFonts w:ascii="Verdana" w:hAnsi="Verdana"/>
          <w:i/>
          <w:iCs/>
          <w:sz w:val="20"/>
          <w:szCs w:val="20"/>
          <w:lang w:val="cs-CZ"/>
        </w:rPr>
        <w:t> </w:t>
      </w:r>
      <w:r w:rsidRPr="002509C3">
        <w:rPr>
          <w:rFonts w:ascii="Verdana" w:hAnsi="Verdana"/>
          <w:i/>
          <w:iCs/>
          <w:sz w:val="20"/>
          <w:szCs w:val="20"/>
          <w:lang w:val="cs-CZ"/>
        </w:rPr>
        <w:br/>
      </w:r>
    </w:p>
    <w:p w14:paraId="0E4CBEF7" w14:textId="627D737D" w:rsidR="00416B18" w:rsidRPr="002509C3" w:rsidRDefault="00416B18" w:rsidP="00416B18">
      <w:pPr>
        <w:spacing w:after="0" w:line="240" w:lineRule="auto"/>
        <w:rPr>
          <w:rFonts w:ascii="Verdana" w:hAnsi="Verdana"/>
          <w:i/>
          <w:iCs/>
          <w:sz w:val="20"/>
          <w:szCs w:val="20"/>
          <w:lang w:val="cs-CZ"/>
        </w:rPr>
      </w:pPr>
      <w:r w:rsidRPr="002509C3">
        <w:rPr>
          <w:rFonts w:ascii="Verdana" w:hAnsi="Verdana"/>
          <w:i/>
          <w:iCs/>
          <w:sz w:val="20"/>
          <w:szCs w:val="20"/>
          <w:lang w:val="cs-CZ"/>
        </w:rPr>
        <w:t>„Útoky na webové stránky na straně klienta, související s dodavatelským řetězcem jsou na trhu nejrozšířenější, a přitom jsou nejméně vidět. Firmy podnikající online nemohou těmto útokům zamezit, protože škodlivý kód neprochází jejich servery a neustále se mění. To má za následek vážné riziko podvodu, krádeže informací, porušení předpisů, defacementu apod.,“</w:t>
      </w:r>
      <w:r w:rsidRPr="002509C3">
        <w:rPr>
          <w:rFonts w:ascii="Verdana" w:hAnsi="Verdana"/>
          <w:sz w:val="20"/>
          <w:szCs w:val="20"/>
          <w:lang w:val="cs-CZ"/>
        </w:rPr>
        <w:t xml:space="preserve"> </w:t>
      </w:r>
      <w:r w:rsidR="009557AF" w:rsidRPr="002509C3">
        <w:rPr>
          <w:rFonts w:ascii="Verdana" w:hAnsi="Verdana"/>
          <w:sz w:val="20"/>
          <w:szCs w:val="20"/>
          <w:lang w:val="cs-CZ"/>
        </w:rPr>
        <w:t>uved</w:t>
      </w:r>
      <w:r w:rsidRPr="002509C3">
        <w:rPr>
          <w:rFonts w:ascii="Verdana" w:hAnsi="Verdana"/>
          <w:sz w:val="20"/>
          <w:szCs w:val="20"/>
          <w:lang w:val="cs-CZ"/>
        </w:rPr>
        <w:t xml:space="preserve">l Yoav Tzruya, generální partner společnosti JVP. </w:t>
      </w:r>
      <w:r w:rsidRPr="002509C3">
        <w:rPr>
          <w:rFonts w:ascii="Verdana" w:hAnsi="Verdana"/>
          <w:i/>
          <w:iCs/>
          <w:sz w:val="20"/>
          <w:szCs w:val="20"/>
          <w:lang w:val="cs-CZ"/>
        </w:rPr>
        <w:t>„Source Defense jako jediná společnost nabízí přístup k řešení problému založený hlavně a především na prevenci. Source Defense chrání více než 100 předních značek – umožňuje organizacím zabezpečit transakce a informace o uživatelích a zároveň dosáhnout souladu s předpisy; rovněž poskytuje pracovníkům marketingu a vývojářům schopnost neustále se rozvíjet, působit proaktivně a udržet si konkurenceschopnost, což dramaticky snižuje rizika pro kybernetickou bezpečnost.“</w:t>
      </w:r>
    </w:p>
    <w:p w14:paraId="3146D0C4" w14:textId="77777777" w:rsidR="00416B18" w:rsidRPr="002509C3" w:rsidRDefault="00416B18" w:rsidP="00416B18">
      <w:pPr>
        <w:spacing w:after="0" w:line="240" w:lineRule="auto"/>
        <w:rPr>
          <w:rFonts w:ascii="Verdana" w:hAnsi="Verdana"/>
          <w:sz w:val="20"/>
          <w:szCs w:val="20"/>
          <w:lang w:val="cs-CZ"/>
        </w:rPr>
      </w:pPr>
    </w:p>
    <w:p w14:paraId="04C3AA2D" w14:textId="403E5118" w:rsidR="00416B18" w:rsidRPr="002509C3" w:rsidRDefault="001F4917" w:rsidP="00474A7F">
      <w:pPr>
        <w:spacing w:after="0" w:line="240" w:lineRule="auto"/>
        <w:rPr>
          <w:rFonts w:ascii="Verdana" w:hAnsi="Verdana"/>
          <w:sz w:val="20"/>
          <w:szCs w:val="20"/>
          <w:lang w:val="cs-CZ"/>
        </w:rPr>
      </w:pPr>
      <w:r w:rsidRPr="002509C3">
        <w:rPr>
          <w:rFonts w:ascii="Verdana" w:hAnsi="Verdana"/>
          <w:sz w:val="20"/>
          <w:szCs w:val="20"/>
          <w:lang w:val="cs-CZ"/>
        </w:rPr>
        <w:t>Platforma společnosti Source Defense řeší rizika pro všechny weby</w:t>
      </w:r>
      <w:r w:rsidR="00474A7F" w:rsidRPr="002509C3">
        <w:rPr>
          <w:rFonts w:ascii="Verdana" w:hAnsi="Verdana"/>
          <w:sz w:val="20"/>
          <w:szCs w:val="20"/>
          <w:lang w:val="cs-CZ"/>
        </w:rPr>
        <w:t>, které zprostředkovávají transakce či zpracovávají jiná citlivá data. Tím jsou minimalizovány hrozby a na druhé straně v mnohých případech dokonce dochází ke zvýšení výkonu webových stránek.</w:t>
      </w:r>
      <w:r w:rsidR="00416B18" w:rsidRPr="002509C3">
        <w:rPr>
          <w:rFonts w:ascii="Verdana" w:hAnsi="Verdana"/>
          <w:sz w:val="20"/>
          <w:szCs w:val="20"/>
          <w:lang w:val="cs-CZ"/>
        </w:rPr>
        <w:t xml:space="preserve"> Platforma nabízí plně automatizovaný přístup založený především na prevenci, který poskytuje kompletní řízení přístupu založeného na oprávněních nejen k výchozímu kódu, ale také k JavaScript nástrojům třetích stran. Source Defense chrání významné organizace v různých oborech, včetně finančních služeb, zdravotnictví, pohostinství a maloobchodu, a </w:t>
      </w:r>
      <w:r w:rsidR="00416B18" w:rsidRPr="002509C3">
        <w:rPr>
          <w:rFonts w:ascii="Verdana" w:hAnsi="Verdana"/>
          <w:sz w:val="20"/>
          <w:szCs w:val="20"/>
          <w:lang w:val="cs-CZ"/>
        </w:rPr>
        <w:lastRenderedPageBreak/>
        <w:t xml:space="preserve">nabízí schopnost prevence kybernetické bezpečnosti, soulad s předpisy (např. PCI, HIPAA, GDPR) a také vyšší flexibilitu marketingových týmů a vývojářů. </w:t>
      </w:r>
    </w:p>
    <w:bookmarkEnd w:id="3"/>
    <w:p w14:paraId="616431F3" w14:textId="77777777" w:rsidR="00416B18" w:rsidRPr="002509C3" w:rsidRDefault="00416B18" w:rsidP="00416B18">
      <w:pPr>
        <w:spacing w:after="0" w:line="240" w:lineRule="auto"/>
        <w:rPr>
          <w:rFonts w:ascii="Verdana" w:hAnsi="Verdana"/>
          <w:sz w:val="20"/>
          <w:szCs w:val="20"/>
          <w:lang w:val="cs-CZ"/>
        </w:rPr>
      </w:pPr>
    </w:p>
    <w:p w14:paraId="5BDD1A8E" w14:textId="77777777" w:rsidR="00416B18" w:rsidRPr="002509C3" w:rsidRDefault="00416B18" w:rsidP="00416B18">
      <w:pPr>
        <w:spacing w:after="0" w:line="240" w:lineRule="auto"/>
        <w:rPr>
          <w:rFonts w:ascii="Verdana" w:hAnsi="Verdana"/>
          <w:b/>
          <w:bCs/>
          <w:sz w:val="20"/>
          <w:szCs w:val="20"/>
          <w:lang w:val="cs-CZ"/>
        </w:rPr>
      </w:pPr>
      <w:r w:rsidRPr="002509C3">
        <w:rPr>
          <w:rFonts w:ascii="Verdana" w:hAnsi="Verdana"/>
          <w:b/>
          <w:bCs/>
          <w:sz w:val="20"/>
          <w:szCs w:val="20"/>
          <w:lang w:val="cs-CZ"/>
        </w:rPr>
        <w:t>O společnosti Source Defense</w:t>
      </w:r>
    </w:p>
    <w:p w14:paraId="4C50AD46" w14:textId="77777777" w:rsidR="00416B18" w:rsidRPr="002509C3" w:rsidRDefault="00416B18" w:rsidP="00416B18">
      <w:pPr>
        <w:spacing w:after="0" w:line="240" w:lineRule="auto"/>
        <w:rPr>
          <w:rFonts w:ascii="Verdana" w:hAnsi="Verdana"/>
          <w:sz w:val="20"/>
          <w:szCs w:val="20"/>
          <w:lang w:val="cs-CZ"/>
        </w:rPr>
      </w:pPr>
      <w:r w:rsidRPr="002509C3">
        <w:rPr>
          <w:rFonts w:ascii="Verdana" w:hAnsi="Verdana"/>
          <w:sz w:val="20"/>
          <w:szCs w:val="20"/>
          <w:lang w:val="cs-CZ"/>
        </w:rPr>
        <w:t>Source Defense je platforma pro zabezpečení a dodržování souladu s předpisy pro všechny webové stránky, které shromažďují citlivé údaje nebo se zaměřují na transakce. Zabývá se všudypřítomnými rezervami v řízení rizik digitálního dodavatelského řetězce na základě modelu nulové důvěry, který rozšiřuje zabezpečení do dalších částí sítě – na stranu klienta. Jako lídr na trhu ochrany webových aplikací na straně klienta poskytuje Source Defense detekci hrozeb v reálném čase a ochranu a prevenci slabých míst vytvářených JavaScriptem. Patentovaná platforma Source Defense Platform nabízí nejkomplexnější řešení pro hrozby a rizika vyplývajících z roustoucího využívání JavaScriptu, externích dodavatelů a open-source kódu na dnešních webových stránkách.</w:t>
      </w:r>
    </w:p>
    <w:p w14:paraId="4E1441A7" w14:textId="77777777" w:rsidR="00416B18" w:rsidRPr="002509C3" w:rsidRDefault="00416B18" w:rsidP="00416B18">
      <w:pPr>
        <w:spacing w:after="0" w:line="240" w:lineRule="auto"/>
        <w:rPr>
          <w:rFonts w:ascii="Verdana" w:hAnsi="Verdana"/>
          <w:sz w:val="20"/>
          <w:szCs w:val="20"/>
          <w:lang w:val="cs-CZ"/>
        </w:rPr>
      </w:pPr>
    </w:p>
    <w:p w14:paraId="7A277ABB" w14:textId="73C31DD6" w:rsidR="00416B18" w:rsidRPr="002509C3" w:rsidRDefault="00416B18" w:rsidP="00416B18">
      <w:pPr>
        <w:spacing w:after="0" w:line="240" w:lineRule="auto"/>
        <w:rPr>
          <w:rFonts w:ascii="Verdana" w:hAnsi="Verdana"/>
          <w:sz w:val="20"/>
          <w:szCs w:val="20"/>
          <w:lang w:val="cs-CZ"/>
        </w:rPr>
      </w:pPr>
      <w:r w:rsidRPr="002509C3">
        <w:rPr>
          <w:rFonts w:ascii="Verdana" w:hAnsi="Verdana"/>
          <w:sz w:val="20"/>
          <w:szCs w:val="20"/>
          <w:lang w:val="cs-CZ"/>
        </w:rPr>
        <w:t>Řešení Source Defense používají významné společnosti z žebříčku Fortune 500 na trzích finančních služeb, maloobchodu, elektronického obchodování a zdravotnictví. Společnost Source Defense se sídlem v Izraeli a pobočkami po celých Spojených státech</w:t>
      </w:r>
      <w:r w:rsidR="00874059" w:rsidRPr="002509C3">
        <w:rPr>
          <w:rFonts w:ascii="Verdana" w:hAnsi="Verdana"/>
          <w:sz w:val="20"/>
          <w:szCs w:val="20"/>
          <w:lang w:val="cs-CZ"/>
        </w:rPr>
        <w:t xml:space="preserve"> amerických</w:t>
      </w:r>
      <w:r w:rsidRPr="002509C3">
        <w:rPr>
          <w:rFonts w:ascii="Verdana" w:hAnsi="Verdana"/>
          <w:sz w:val="20"/>
          <w:szCs w:val="20"/>
          <w:lang w:val="cs-CZ"/>
        </w:rPr>
        <w:t xml:space="preserve"> je</w:t>
      </w:r>
      <w:r w:rsidR="00CE1F39" w:rsidRPr="002509C3">
        <w:rPr>
          <w:rFonts w:ascii="Verdana" w:hAnsi="Verdana"/>
          <w:sz w:val="20"/>
          <w:szCs w:val="20"/>
          <w:lang w:val="cs-CZ"/>
        </w:rPr>
        <w:t xml:space="preserve"> spolehlivým, důvěryhodným a inovativním</w:t>
      </w:r>
      <w:r w:rsidRPr="002509C3">
        <w:rPr>
          <w:rFonts w:ascii="Verdana" w:hAnsi="Verdana"/>
          <w:sz w:val="20"/>
          <w:szCs w:val="20"/>
          <w:lang w:val="cs-CZ"/>
        </w:rPr>
        <w:t xml:space="preserve"> partnerem v boji proti kybernetickým útokům na straně uživatele.</w:t>
      </w:r>
      <w:r w:rsidRPr="002509C3">
        <w:rPr>
          <w:rFonts w:ascii="Verdana" w:hAnsi="Verdana"/>
          <w:sz w:val="20"/>
          <w:szCs w:val="20"/>
          <w:lang w:val="cs-CZ"/>
        </w:rPr>
        <w:br/>
      </w:r>
      <w:r w:rsidRPr="002509C3">
        <w:rPr>
          <w:rFonts w:ascii="Verdana" w:hAnsi="Verdana"/>
          <w:sz w:val="20"/>
          <w:szCs w:val="20"/>
          <w:lang w:val="cs-CZ"/>
        </w:rPr>
        <w:br/>
      </w:r>
      <w:r w:rsidRPr="002509C3">
        <w:rPr>
          <w:rFonts w:ascii="Verdana" w:hAnsi="Verdana"/>
          <w:b/>
          <w:bCs/>
          <w:sz w:val="20"/>
          <w:szCs w:val="20"/>
          <w:lang w:val="cs-CZ"/>
        </w:rPr>
        <w:t>O fondu Springtide Ventures</w:t>
      </w:r>
    </w:p>
    <w:p w14:paraId="579C5AAF" w14:textId="5818DD95" w:rsidR="00416B18" w:rsidRDefault="00416B18" w:rsidP="00416B18">
      <w:pPr>
        <w:rPr>
          <w:rFonts w:ascii="Verdana" w:hAnsi="Verdana"/>
          <w:sz w:val="20"/>
          <w:szCs w:val="20"/>
          <w:lang w:val="cs-CZ"/>
        </w:rPr>
      </w:pPr>
      <w:bookmarkStart w:id="4" w:name="_Hlk101801055"/>
      <w:r w:rsidRPr="002509C3">
        <w:rPr>
          <w:rFonts w:ascii="Verdana" w:hAnsi="Verdana"/>
          <w:sz w:val="20"/>
          <w:szCs w:val="20"/>
          <w:lang w:val="cs-CZ"/>
        </w:rPr>
        <w:t>Fond Springtide Ventures, člen skupiny KKCG, kterou</w:t>
      </w:r>
      <w:r w:rsidR="0050529E" w:rsidRPr="002509C3">
        <w:rPr>
          <w:rFonts w:ascii="Verdana" w:hAnsi="Verdana"/>
          <w:sz w:val="20"/>
          <w:szCs w:val="20"/>
          <w:lang w:val="cs-CZ"/>
        </w:rPr>
        <w:t xml:space="preserve"> založil</w:t>
      </w:r>
      <w:r w:rsidR="003A1971" w:rsidRPr="002509C3">
        <w:rPr>
          <w:rFonts w:ascii="Verdana" w:hAnsi="Verdana"/>
          <w:sz w:val="20"/>
          <w:szCs w:val="20"/>
          <w:lang w:val="cs-CZ"/>
        </w:rPr>
        <w:t xml:space="preserve"> </w:t>
      </w:r>
      <w:r w:rsidRPr="002509C3">
        <w:rPr>
          <w:rFonts w:ascii="Verdana" w:hAnsi="Verdana"/>
          <w:sz w:val="20"/>
          <w:szCs w:val="20"/>
          <w:lang w:val="cs-CZ"/>
        </w:rPr>
        <w:t xml:space="preserve">Karel Komárek, se zaměřuje na podporu start-upů s globálními ambicemi, zejména B2B/SaaS společností v oblasti cloudové infrastruktury, kybernetické bezpečnosti, ML/AI a blockchainu. Od roku 2016 roste aktivita fondu Springtide v Izraeli, kde realizoval více než deset investic. Springtide těží z exkluzivního přístupu ke kapitálu, know-how a celosvětové </w:t>
      </w:r>
      <w:r w:rsidR="003A1971" w:rsidRPr="002509C3">
        <w:rPr>
          <w:rFonts w:ascii="Verdana" w:hAnsi="Verdana"/>
          <w:sz w:val="20"/>
          <w:szCs w:val="20"/>
          <w:lang w:val="cs-CZ"/>
        </w:rPr>
        <w:t>působnosti</w:t>
      </w:r>
      <w:r w:rsidRPr="002509C3">
        <w:rPr>
          <w:rFonts w:ascii="Verdana" w:hAnsi="Verdana"/>
          <w:sz w:val="20"/>
          <w:szCs w:val="20"/>
          <w:lang w:val="cs-CZ"/>
        </w:rPr>
        <w:t xml:space="preserve"> KKCG. Díky svému vícestupňovému přístupu je fond Springtide připraven podporovat úspěšné projekty tím, že se účastní po sobě jdoucích investičních cyklů, od seed financování přes sérii A a B až po sérii C, daleko nad rámec počátečních investic.</w:t>
      </w:r>
    </w:p>
    <w:p w14:paraId="4CF978FE" w14:textId="488CE1B9" w:rsidR="00F8083A" w:rsidRPr="00F8083A" w:rsidRDefault="00F8083A" w:rsidP="00416B18">
      <w:pPr>
        <w:rPr>
          <w:rFonts w:ascii="Verdana" w:hAnsi="Verdana"/>
          <w:b/>
          <w:bCs/>
          <w:sz w:val="20"/>
          <w:szCs w:val="20"/>
          <w:lang w:val="cs-CZ"/>
        </w:rPr>
      </w:pPr>
      <w:r w:rsidRPr="00F8083A">
        <w:rPr>
          <w:rFonts w:ascii="Verdana" w:hAnsi="Verdana"/>
          <w:b/>
          <w:bCs/>
          <w:sz w:val="20"/>
          <w:szCs w:val="20"/>
          <w:lang w:val="cs-CZ"/>
        </w:rPr>
        <w:t>O KKCG</w:t>
      </w:r>
    </w:p>
    <w:p w14:paraId="558E3A08" w14:textId="04B224BE" w:rsidR="00F8083A" w:rsidRPr="00F8083A" w:rsidRDefault="00F8083A" w:rsidP="00F8083A">
      <w:pPr>
        <w:rPr>
          <w:rFonts w:ascii="Verdana" w:hAnsi="Verdana"/>
          <w:color w:val="3F464C"/>
          <w:sz w:val="20"/>
          <w:szCs w:val="20"/>
          <w:lang w:val="cs-CZ"/>
        </w:rPr>
      </w:pPr>
      <w:r w:rsidRPr="00F8083A">
        <w:rPr>
          <w:rFonts w:ascii="Verdana" w:hAnsi="Verdana"/>
          <w:color w:val="3F464C"/>
          <w:sz w:val="20"/>
          <w:szCs w:val="20"/>
          <w:lang w:val="cs-CZ"/>
        </w:rPr>
        <w:t>KKCG Group, kterou řídí jeden z nejúspěšnějších českých podnikatelů Karel Komárek, je mezinárodní investiční společností s celkovou účetní hodnotou přesahující 9 miliard EUR. Skupina KKCG rozvíjí své obchodní aktivity v 38 zemích světa a mezi klíčové oblasti jejího působení patří zábavní průmysl, energetika, IT technologie a nemovitosti. Vlastní podíly v mnoha mezinárodních společnostech, mezi něž patří například Allwyn, ARICOMA Group, MND Group, KKCG Real Estate</w:t>
      </w:r>
      <w:r w:rsidR="0091711B">
        <w:rPr>
          <w:rFonts w:ascii="Verdana" w:hAnsi="Verdana"/>
          <w:color w:val="3F464C"/>
          <w:sz w:val="20"/>
          <w:szCs w:val="20"/>
          <w:lang w:val="cs-CZ"/>
        </w:rPr>
        <w:t xml:space="preserve"> Group</w:t>
      </w:r>
      <w:r w:rsidRPr="00F8083A">
        <w:rPr>
          <w:rFonts w:ascii="Verdana" w:hAnsi="Verdana"/>
          <w:color w:val="3F464C"/>
          <w:sz w:val="20"/>
          <w:szCs w:val="20"/>
          <w:lang w:val="cs-CZ"/>
        </w:rPr>
        <w:t>, Springtide Ventures a další. KKCG investuje také do amerického fondu Jazz Venture Partners (se sídlem v Silicon Valley), který se zaměřuje například na investice do technologií pro zlepšení lidské výkonnosti skrze neurovědu. Má vice než 9 tisíc zaměstnanců. </w:t>
      </w:r>
    </w:p>
    <w:bookmarkEnd w:id="4"/>
    <w:p w14:paraId="00E566D2" w14:textId="77777777" w:rsidR="00175332" w:rsidRPr="002509C3" w:rsidRDefault="00175332" w:rsidP="00175332">
      <w:pPr>
        <w:spacing w:before="240"/>
        <w:rPr>
          <w:rFonts w:ascii="Verdana" w:hAnsi="Verdana"/>
          <w:b/>
          <w:bCs/>
          <w:sz w:val="20"/>
          <w:szCs w:val="20"/>
          <w:lang w:val="cs-CZ"/>
        </w:rPr>
      </w:pPr>
      <w:r w:rsidRPr="002509C3">
        <w:rPr>
          <w:rFonts w:ascii="Verdana" w:hAnsi="Verdana"/>
          <w:b/>
          <w:bCs/>
          <w:sz w:val="20"/>
          <w:szCs w:val="20"/>
          <w:lang w:val="cs-CZ"/>
        </w:rPr>
        <w:t>Kontakt pro média:</w:t>
      </w:r>
    </w:p>
    <w:p w14:paraId="7BA62B86" w14:textId="77777777" w:rsidR="00175332" w:rsidRPr="002509C3" w:rsidRDefault="00175332" w:rsidP="00175332">
      <w:pPr>
        <w:spacing w:after="0" w:line="240" w:lineRule="auto"/>
        <w:rPr>
          <w:rFonts w:ascii="Verdana" w:hAnsi="Verdana"/>
          <w:sz w:val="20"/>
          <w:szCs w:val="20"/>
          <w:lang w:val="cs-CZ"/>
        </w:rPr>
      </w:pPr>
      <w:r w:rsidRPr="002509C3">
        <w:rPr>
          <w:rFonts w:ascii="Verdana" w:hAnsi="Verdana"/>
          <w:sz w:val="20"/>
          <w:szCs w:val="20"/>
          <w:lang w:val="cs-CZ"/>
        </w:rPr>
        <w:t xml:space="preserve">Dana Dvořáková </w:t>
      </w:r>
    </w:p>
    <w:p w14:paraId="30E0BE73" w14:textId="77777777" w:rsidR="00175332" w:rsidRPr="002509C3" w:rsidRDefault="00175332" w:rsidP="00175332">
      <w:pPr>
        <w:spacing w:after="0" w:line="240" w:lineRule="auto"/>
        <w:rPr>
          <w:rFonts w:ascii="Verdana" w:hAnsi="Verdana"/>
          <w:sz w:val="20"/>
          <w:szCs w:val="20"/>
          <w:lang w:val="cs-CZ"/>
        </w:rPr>
      </w:pPr>
      <w:r w:rsidRPr="002509C3">
        <w:rPr>
          <w:rFonts w:ascii="Verdana" w:hAnsi="Verdana"/>
          <w:sz w:val="20"/>
          <w:szCs w:val="20"/>
          <w:lang w:val="cs-CZ"/>
        </w:rPr>
        <w:t>Ředitelka komunikace, KKCG a.s.</w:t>
      </w:r>
    </w:p>
    <w:p w14:paraId="38F71014" w14:textId="77777777" w:rsidR="00175332" w:rsidRPr="002509C3" w:rsidRDefault="00175332" w:rsidP="00175332">
      <w:pPr>
        <w:spacing w:after="0" w:line="240" w:lineRule="auto"/>
        <w:rPr>
          <w:rFonts w:ascii="Verdana" w:hAnsi="Verdana"/>
          <w:sz w:val="20"/>
          <w:szCs w:val="20"/>
          <w:lang w:val="cs-CZ"/>
        </w:rPr>
      </w:pPr>
      <w:r w:rsidRPr="002509C3">
        <w:rPr>
          <w:rFonts w:ascii="Verdana" w:hAnsi="Verdana"/>
          <w:sz w:val="20"/>
          <w:szCs w:val="20"/>
          <w:lang w:val="cs-CZ"/>
        </w:rPr>
        <w:t>Vinohradská 230, Praha 10</w:t>
      </w:r>
    </w:p>
    <w:p w14:paraId="7930A1FC" w14:textId="77777777" w:rsidR="00175332" w:rsidRPr="002509C3" w:rsidRDefault="00175332" w:rsidP="00175332">
      <w:pPr>
        <w:spacing w:after="0" w:line="240" w:lineRule="auto"/>
        <w:rPr>
          <w:rFonts w:ascii="Verdana" w:hAnsi="Verdana"/>
          <w:sz w:val="20"/>
          <w:szCs w:val="20"/>
          <w:lang w:val="cs-CZ"/>
        </w:rPr>
      </w:pPr>
      <w:r w:rsidRPr="002509C3">
        <w:rPr>
          <w:rFonts w:ascii="Verdana" w:hAnsi="Verdana"/>
          <w:sz w:val="20"/>
          <w:szCs w:val="20"/>
          <w:lang w:val="cs-CZ"/>
        </w:rPr>
        <w:t>T +420 225 010 399</w:t>
      </w:r>
    </w:p>
    <w:p w14:paraId="59C32EC4" w14:textId="77777777" w:rsidR="00175332" w:rsidRPr="002509C3" w:rsidRDefault="00175332" w:rsidP="00175332">
      <w:pPr>
        <w:spacing w:after="0" w:line="240" w:lineRule="auto"/>
        <w:contextualSpacing/>
        <w:rPr>
          <w:rFonts w:ascii="Verdana" w:hAnsi="Verdana"/>
          <w:sz w:val="20"/>
          <w:szCs w:val="20"/>
          <w:lang w:val="cs-CZ"/>
        </w:rPr>
      </w:pPr>
      <w:r w:rsidRPr="002509C3">
        <w:rPr>
          <w:rFonts w:ascii="Verdana" w:hAnsi="Verdana"/>
          <w:sz w:val="20"/>
          <w:szCs w:val="20"/>
          <w:lang w:val="cs-CZ"/>
        </w:rPr>
        <w:t>M +420 602 372 834</w:t>
      </w:r>
    </w:p>
    <w:p w14:paraId="20D11684" w14:textId="379FAEB7" w:rsidR="006053D8" w:rsidRPr="00416B18" w:rsidRDefault="00175332" w:rsidP="00F8083A">
      <w:pPr>
        <w:spacing w:before="240" w:after="0" w:line="240" w:lineRule="auto"/>
        <w:contextualSpacing/>
        <w:rPr>
          <w:rFonts w:ascii="Verdana" w:hAnsi="Verdana"/>
          <w:sz w:val="20"/>
          <w:szCs w:val="20"/>
          <w:lang w:val="cs-CZ"/>
        </w:rPr>
      </w:pPr>
      <w:r w:rsidRPr="002509C3">
        <w:rPr>
          <w:rFonts w:ascii="Verdana" w:hAnsi="Verdana"/>
          <w:sz w:val="20"/>
          <w:szCs w:val="20"/>
          <w:lang w:val="cs-CZ"/>
        </w:rPr>
        <w:t>E dana.dvorakova@kkcg.com</w:t>
      </w:r>
    </w:p>
    <w:sectPr w:rsidR="006053D8" w:rsidRPr="00416B18" w:rsidSect="009815A7">
      <w:headerReference w:type="default" r:id="rId14"/>
      <w:pgSz w:w="12240" w:h="15840"/>
      <w:pgMar w:top="1440" w:right="1440" w:bottom="1440" w:left="1440" w:header="0" w:footer="9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48D3" w14:textId="77777777" w:rsidR="00B46C63" w:rsidRDefault="00B46C63" w:rsidP="00AF3F31">
      <w:pPr>
        <w:spacing w:after="0" w:line="240" w:lineRule="auto"/>
      </w:pPr>
      <w:r>
        <w:separator/>
      </w:r>
    </w:p>
  </w:endnote>
  <w:endnote w:type="continuationSeparator" w:id="0">
    <w:p w14:paraId="637E783A" w14:textId="77777777" w:rsidR="00B46C63" w:rsidRDefault="00B46C63" w:rsidP="00AF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04A8" w14:textId="77777777" w:rsidR="00B46C63" w:rsidRDefault="00B46C63" w:rsidP="00AF3F31">
      <w:pPr>
        <w:spacing w:after="0" w:line="240" w:lineRule="auto"/>
      </w:pPr>
      <w:r>
        <w:separator/>
      </w:r>
    </w:p>
  </w:footnote>
  <w:footnote w:type="continuationSeparator" w:id="0">
    <w:p w14:paraId="12220E5B" w14:textId="77777777" w:rsidR="00B46C63" w:rsidRDefault="00B46C63" w:rsidP="00AF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C7EF" w14:textId="5E79D50F" w:rsidR="00AF3F31" w:rsidRDefault="00AF3F31" w:rsidP="00B922CF">
    <w:pPr>
      <w:pStyle w:val="Zhlav"/>
      <w:spacing w:before="100" w:beforeAutospacing="1"/>
      <w:ind w:left="-1191"/>
    </w:pPr>
    <w:r>
      <w:rPr>
        <w:noProof/>
      </w:rPr>
      <w:drawing>
        <wp:inline distT="0" distB="0" distL="0" distR="0" wp14:anchorId="02EF8588" wp14:editId="64ABC8EF">
          <wp:extent cx="1656000" cy="1134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113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549"/>
    <w:rsid w:val="00044341"/>
    <w:rsid w:val="000622EA"/>
    <w:rsid w:val="0006553A"/>
    <w:rsid w:val="00087607"/>
    <w:rsid w:val="00160AEA"/>
    <w:rsid w:val="00161A7E"/>
    <w:rsid w:val="00175332"/>
    <w:rsid w:val="001A3DE3"/>
    <w:rsid w:val="001E2F55"/>
    <w:rsid w:val="001F4917"/>
    <w:rsid w:val="002509C3"/>
    <w:rsid w:val="002865C3"/>
    <w:rsid w:val="002C0EBC"/>
    <w:rsid w:val="002D6A9D"/>
    <w:rsid w:val="00306F8E"/>
    <w:rsid w:val="00372E6F"/>
    <w:rsid w:val="003A1971"/>
    <w:rsid w:val="00416B18"/>
    <w:rsid w:val="00450378"/>
    <w:rsid w:val="00474A7F"/>
    <w:rsid w:val="004D1D70"/>
    <w:rsid w:val="004E28DA"/>
    <w:rsid w:val="004F083D"/>
    <w:rsid w:val="0050529E"/>
    <w:rsid w:val="00527AE8"/>
    <w:rsid w:val="00575887"/>
    <w:rsid w:val="0059288F"/>
    <w:rsid w:val="006053D8"/>
    <w:rsid w:val="00653AEE"/>
    <w:rsid w:val="00682EF8"/>
    <w:rsid w:val="006952A2"/>
    <w:rsid w:val="006978F7"/>
    <w:rsid w:val="007148E6"/>
    <w:rsid w:val="007778AC"/>
    <w:rsid w:val="007944E5"/>
    <w:rsid w:val="00840ABC"/>
    <w:rsid w:val="0086582A"/>
    <w:rsid w:val="00874059"/>
    <w:rsid w:val="009170BA"/>
    <w:rsid w:val="0091711B"/>
    <w:rsid w:val="009365AD"/>
    <w:rsid w:val="009557AF"/>
    <w:rsid w:val="009815A7"/>
    <w:rsid w:val="00981F3D"/>
    <w:rsid w:val="009E29FD"/>
    <w:rsid w:val="00A83B39"/>
    <w:rsid w:val="00AF3F31"/>
    <w:rsid w:val="00B46C63"/>
    <w:rsid w:val="00B922CF"/>
    <w:rsid w:val="00C14549"/>
    <w:rsid w:val="00C23B9F"/>
    <w:rsid w:val="00CA6351"/>
    <w:rsid w:val="00CC3D3F"/>
    <w:rsid w:val="00CE1F39"/>
    <w:rsid w:val="00D72E56"/>
    <w:rsid w:val="00DB2BF6"/>
    <w:rsid w:val="00DF1258"/>
    <w:rsid w:val="00E475C2"/>
    <w:rsid w:val="00E8261F"/>
    <w:rsid w:val="00F06B81"/>
    <w:rsid w:val="00F8083A"/>
    <w:rsid w:val="00FA3AC0"/>
    <w:rsid w:val="00FE4F7A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C668D"/>
  <w15:docId w15:val="{D6A42014-F89A-4B06-A197-290C48C2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7944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4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4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4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4E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F3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F31"/>
  </w:style>
  <w:style w:type="paragraph" w:styleId="Zpat">
    <w:name w:val="footer"/>
    <w:basedOn w:val="Normln"/>
    <w:link w:val="ZpatChar"/>
    <w:uiPriority w:val="99"/>
    <w:unhideWhenUsed/>
    <w:rsid w:val="00AF3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giscyber.com/" TargetMode="External"/><Relationship Id="rId13" Type="http://schemas.openxmlformats.org/officeDocument/2006/relationships/hyperlink" Target="https://sourcedefense.com/resources/the-dawn-of-web-app-client-side-protection-gartner-has-it-righ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vpvc.com/" TargetMode="External"/><Relationship Id="rId12" Type="http://schemas.openxmlformats.org/officeDocument/2006/relationships/hyperlink" Target="https://growthventures.capitalone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kcg.com/en/springtide-ventures" TargetMode="External"/><Relationship Id="rId11" Type="http://schemas.openxmlformats.org/officeDocument/2006/relationships/hyperlink" Target="https://www.nightdragon.com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ctinnovation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lobalbrains.com/e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1486</Words>
  <Characters>8774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Pnina Ben Ami</dc:creator>
  <cp:lastModifiedBy>Beneš Martin</cp:lastModifiedBy>
  <cp:revision>11</cp:revision>
  <dcterms:created xsi:type="dcterms:W3CDTF">2022-04-25T16:00:00Z</dcterms:created>
  <dcterms:modified xsi:type="dcterms:W3CDTF">2022-04-27T09:21:00Z</dcterms:modified>
</cp:coreProperties>
</file>